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b/>
          <w:sz w:val="24"/>
          <w:highlight w:val="none"/>
          <w:lang w:val="en-US"/>
        </w:rPr>
      </w:pPr>
      <w:r>
        <w:rPr>
          <w:b/>
          <w:sz w:val="24"/>
          <w:highlight w:val="none"/>
        </w:rPr>
        <w:t>3GPP TSG RAN Meeting #9</w:t>
      </w:r>
      <w:r>
        <w:rPr>
          <w:rFonts w:hint="default"/>
          <w:b/>
          <w:sz w:val="24"/>
          <w:highlight w:val="none"/>
          <w:lang w:val="en-US"/>
        </w:rPr>
        <w:t>6-</w:t>
      </w:r>
      <w:r>
        <w:rPr>
          <w:b/>
          <w:sz w:val="24"/>
          <w:highlight w:val="none"/>
        </w:rPr>
        <w:t>e</w:t>
      </w:r>
      <w:r>
        <w:rPr>
          <w:b/>
          <w:sz w:val="24"/>
          <w:highlight w:val="none"/>
        </w:rPr>
        <w:tab/>
      </w:r>
      <w:r>
        <w:rPr>
          <w:b/>
          <w:sz w:val="24"/>
          <w:highlight w:val="none"/>
        </w:rPr>
        <w:t>RP-22</w:t>
      </w:r>
      <w:r>
        <w:rPr>
          <w:rFonts w:hint="default"/>
          <w:b/>
          <w:sz w:val="24"/>
          <w:highlight w:val="none"/>
          <w:lang w:val="en-US"/>
        </w:rPr>
        <w:t>1360</w:t>
      </w:r>
    </w:p>
    <w:p>
      <w:pPr>
        <w:pStyle w:val="138"/>
        <w:tabs>
          <w:tab w:val="right" w:pos="9639"/>
        </w:tabs>
        <w:spacing w:after="0"/>
        <w:rPr>
          <w:b/>
          <w:sz w:val="24"/>
          <w:highlight w:val="none"/>
        </w:rPr>
      </w:pPr>
      <w:r>
        <w:rPr>
          <w:rFonts w:hint="eastAsia"/>
          <w:b/>
          <w:sz w:val="24"/>
          <w:highlight w:val="none"/>
        </w:rPr>
        <w:t>Budapest, Hungary, June 6th - 9th, 2022</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13.4.2</w:t>
      </w:r>
      <w:bookmarkStart w:id="0" w:name="_GoBack"/>
      <w:bookmarkEnd w:id="0"/>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highlight w:val="none"/>
              </w:rPr>
              <w:fldChar w:fldCharType="begin"/>
            </w:r>
            <w:r>
              <w:rPr>
                <w:highlight w:val="none"/>
              </w:rPr>
              <w:instrText xml:space="preserve"> HYPERLINK "http://www.3gpp.org/ftp/tsg_ran/TSG_RAN/TSGR_83/Docs/RP-190321.zip" </w:instrText>
            </w:r>
            <w:r>
              <w:rPr>
                <w:highlight w:val="none"/>
              </w:rPr>
              <w:fldChar w:fldCharType="separate"/>
            </w:r>
            <w:r>
              <w:rPr>
                <w:rStyle w:val="57"/>
                <w:rFonts w:ascii="Arial" w:hAnsi="Arial" w:cs="Arial"/>
                <w:highlight w:val="none"/>
              </w:rPr>
              <w:t>RP-</w:t>
            </w:r>
            <w:r>
              <w:rPr>
                <w:rStyle w:val="57"/>
                <w:rFonts w:hint="eastAsia" w:ascii="Arial" w:hAnsi="Arial" w:cs="Arial"/>
                <w:highlight w:val="none"/>
              </w:rPr>
              <w:t>19</w:t>
            </w:r>
            <w:r>
              <w:rPr>
                <w:rStyle w:val="57"/>
                <w:rFonts w:hint="eastAsia" w:ascii="Arial" w:hAnsi="Arial" w:cs="Arial" w:eastAsiaTheme="minorEastAsia"/>
                <w:highlight w:val="none"/>
              </w:rPr>
              <w:t>032</w:t>
            </w:r>
            <w:r>
              <w:rPr>
                <w:rStyle w:val="57"/>
                <w:rFonts w:ascii="Arial" w:hAnsi="Arial" w:cs="Arial"/>
                <w:highlight w:val="none"/>
              </w:rPr>
              <w:t>1</w:t>
            </w:r>
            <w:r>
              <w:rPr>
                <w:rStyle w:val="57"/>
                <w:rFonts w:ascii="Arial" w:hAnsi="Arial" w:cs="Arial"/>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lang w:val="en-US"/>
              </w:rPr>
            </w:pPr>
            <w:r>
              <w:rPr>
                <w:rFonts w:ascii="Arial" w:hAnsi="Arial" w:cs="Arial"/>
                <w:highlight w:val="none"/>
                <w:lang w:eastAsia="ja-JP"/>
              </w:rPr>
              <w:t xml:space="preserve">Testing part: </w:t>
            </w:r>
            <w:r>
              <w:rPr>
                <w:rFonts w:hint="default" w:ascii="Arial" w:hAnsi="Arial" w:cs="Arial" w:eastAsiaTheme="minorEastAsia"/>
                <w:color w:val="FF9900"/>
                <w:highlight w:val="none"/>
                <w:lang w:val="en-US" w:eastAsia="zh-CN"/>
              </w:rPr>
              <w:t>Dec</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2</w:t>
            </w:r>
            <w:r>
              <w:rPr>
                <w:rFonts w:hint="default" w:ascii="Arial" w:hAnsi="Arial" w:cs="Arial" w:eastAsiaTheme="minorEastAsia"/>
                <w:color w:val="FF9900"/>
                <w:highlight w:val="none"/>
                <w:lang w:val="en-US" w:eastAsia="zh-CN"/>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42</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Dan S</w:t>
            </w:r>
            <w:r>
              <w:rPr>
                <w:rFonts w:ascii="Arial" w:hAnsi="Arial" w:cs="Arial"/>
                <w:highlight w:val="none"/>
              </w:rPr>
              <w:t>ONG</w:t>
            </w:r>
            <w:r>
              <w:rPr>
                <w:rFonts w:hint="eastAsia" w:ascii="Arial" w:hAnsi="Arial" w:cs="Arial" w:eastAsiaTheme="minorEastAsia"/>
                <w:highlight w:val="none"/>
              </w:rPr>
              <w:t xml:space="preserve">, </w:t>
            </w:r>
            <w:r>
              <w:rPr>
                <w:rFonts w:ascii="Arial" w:hAnsi="Arial" w:cs="Arial"/>
                <w:highlight w:val="none"/>
              </w:rPr>
              <w:t>Leif</w:t>
            </w:r>
            <w:r>
              <w:rPr>
                <w:rFonts w:hint="eastAsia" w:ascii="Arial" w:hAnsi="Arial" w:cs="Arial" w:eastAsiaTheme="minorEastAsia"/>
                <w:highlight w:val="none"/>
              </w:rPr>
              <w:t xml:space="preserve"> </w:t>
            </w:r>
            <w:r>
              <w:rPr>
                <w:rFonts w:ascii="Arial" w:hAnsi="Arial" w:cs="Arial"/>
                <w:highlight w:val="none"/>
              </w:rPr>
              <w:t>Mattisson</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highlight w:val="none"/>
              </w:rPr>
              <w:fldChar w:fldCharType="begin"/>
            </w:r>
            <w:r>
              <w:rPr>
                <w:highlight w:val="none"/>
              </w:rPr>
              <w:instrText xml:space="preserve"> HYPERLINK "mailto:leif.mattisson@ericsson.com" </w:instrText>
            </w:r>
            <w:r>
              <w:rPr>
                <w:highlight w:val="none"/>
              </w:rPr>
              <w:fldChar w:fldCharType="separate"/>
            </w:r>
            <w:r>
              <w:rPr>
                <w:rStyle w:val="57"/>
                <w:rFonts w:ascii="Arial" w:hAnsi="Arial" w:cs="Arial"/>
                <w:highlight w:val="none"/>
              </w:rPr>
              <w:t>leif.mattisson@ericsson.com</w:t>
            </w:r>
            <w:r>
              <w:rPr>
                <w:rStyle w:val="57"/>
                <w:rFonts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RAN5#9</w:t>
      </w:r>
      <w:r>
        <w:rPr>
          <w:rFonts w:hint="default" w:ascii="Arial" w:hAnsi="Arial" w:cs="Arial" w:eastAsiaTheme="minorEastAsia"/>
          <w:highlight w:val="none"/>
          <w:lang w:val="en-US" w:eastAsia="zh-CN"/>
        </w:rPr>
        <w:t>5</w:t>
      </w:r>
      <w:r>
        <w:rPr>
          <w:rFonts w:hint="eastAsia" w:ascii="Arial" w:hAnsi="Arial" w:cs="Arial" w:eastAsiaTheme="minorEastAsia"/>
          <w:highlight w:val="none"/>
        </w:rPr>
        <w:t>-e</w:t>
      </w:r>
      <w:r>
        <w:rPr>
          <w:rFonts w:ascii="Arial" w:hAnsi="Arial" w:cs="Arial"/>
          <w:highlight w:val="none"/>
        </w:rPr>
        <w:t xml:space="preserve"> (the details can be found in </w:t>
      </w:r>
      <w:r>
        <w:rPr>
          <w:rFonts w:hint="eastAsia" w:ascii="Arial" w:hAnsi="Arial" w:eastAsia="宋体" w:cs="Arial"/>
          <w:highlight w:val="none"/>
          <w:lang w:eastAsia="zh-CN"/>
        </w:rPr>
        <w:t>R5-2</w:t>
      </w:r>
      <w:r>
        <w:rPr>
          <w:rFonts w:hint="default" w:ascii="Arial" w:hAnsi="Arial" w:eastAsia="宋体" w:cs="Arial"/>
          <w:highlight w:val="none"/>
          <w:lang w:val="en-US" w:eastAsia="zh-CN"/>
        </w:rPr>
        <w:t>22211</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42</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For test environment, 11 Tdocs were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default" w:ascii="Arial" w:hAnsi="Arial" w:cs="Arial" w:eastAsiaTheme="minorEastAsia"/>
          <w:highlight w:val="none"/>
          <w:lang w:val="en-US"/>
        </w:rPr>
        <w:t>4</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was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default" w:ascii="Arial" w:hAnsi="Arial" w:eastAsia="宋体" w:cs="Arial"/>
          <w:highlight w:val="none"/>
          <w:lang w:val="en-US"/>
        </w:rPr>
        <w:t>38</w:t>
      </w:r>
      <w:r>
        <w:rPr>
          <w:rFonts w:ascii="Arial" w:hAnsi="Arial" w:cs="Arial"/>
          <w:highlight w:val="none"/>
        </w:rPr>
        <w:t xml:space="preserve"> CRs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default" w:ascii="Arial" w:hAnsi="Arial" w:cs="Arial" w:eastAsiaTheme="minorEastAsia"/>
          <w:highlight w:val="none"/>
          <w:lang w:val="en-US"/>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ascii="Arial" w:hAnsi="Arial" w:cs="Arial"/>
          <w:highlight w:val="none"/>
        </w:rPr>
        <w:t>were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default" w:ascii="Arial" w:hAnsi="Arial" w:cs="Arial" w:eastAsiaTheme="minorEastAsia"/>
          <w:highlight w:val="none"/>
          <w:lang w:val="en-US"/>
        </w:rPr>
        <w:t>14</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default" w:ascii="Arial" w:hAnsi="Arial" w:cs="Arial"/>
          <w:bCs/>
          <w:highlight w:val="none"/>
          <w:lang w:val="en-US"/>
        </w:rPr>
        <w:t>2211</w:t>
      </w:r>
      <w:r>
        <w:rPr>
          <w:rFonts w:hint="eastAsia" w:ascii="Arial" w:hAnsi="Arial" w:cs="Arial"/>
          <w:bCs/>
          <w:highlight w:val="none"/>
        </w:rPr>
        <w:tab/>
      </w:r>
      <w:r>
        <w:rPr>
          <w:rFonts w:hint="eastAsia" w:ascii="Arial" w:hAnsi="Arial" w:cs="Arial"/>
          <w:bCs/>
          <w:highlight w:val="none"/>
        </w:rPr>
        <w:t>WP - NR_Rel-16_CA_DC after RAN5#9</w:t>
      </w:r>
      <w:r>
        <w:rPr>
          <w:rFonts w:hint="default" w:ascii="Arial" w:hAnsi="Arial" w:cs="Arial"/>
          <w:bCs/>
          <w:highlight w:val="none"/>
          <w:lang w:val="en-US"/>
        </w:rPr>
        <w:t>5</w:t>
      </w:r>
      <w:r>
        <w:rPr>
          <w:rFonts w:hint="eastAsia" w:ascii="Arial" w:hAnsi="Arial" w:cs="Arial"/>
          <w:bCs/>
          <w:highlight w:val="none"/>
        </w:rPr>
        <w:t>-e, CMCC</w:t>
      </w:r>
    </w:p>
    <w:p>
      <w:pPr>
        <w:overflowPunct/>
        <w:autoSpaceDE/>
        <w:autoSpaceDN/>
        <w:snapToGrid w:val="0"/>
        <w:spacing w:after="0"/>
        <w:textAlignment w:val="auto"/>
        <w:rPr>
          <w:rFonts w:hint="eastAsia" w:ascii="Arial" w:hAnsi="Arial" w:cs="Arial" w:eastAsiaTheme="minorEastAsia"/>
          <w:b/>
          <w:highlight w:val="none"/>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R5-222173</w:t>
      </w:r>
      <w:r>
        <w:rPr>
          <w:rFonts w:hint="eastAsia" w:ascii="Arial" w:hAnsi="Arial" w:cs="Arial"/>
          <w:bCs/>
          <w:highlight w:val="none"/>
        </w:rPr>
        <w:tab/>
      </w:r>
      <w:r>
        <w:rPr>
          <w:rFonts w:hint="eastAsia" w:ascii="Arial" w:hAnsi="Arial" w:cs="Arial"/>
          <w:bCs/>
          <w:highlight w:val="none"/>
        </w:rPr>
        <w:t>Introduction of test frequencies for CA_n77C BCS0 and BCS1</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R5-222283</w:t>
      </w:r>
      <w:r>
        <w:rPr>
          <w:rFonts w:hint="eastAsia" w:ascii="Arial" w:hAnsi="Arial" w:cs="Arial"/>
          <w:bCs/>
          <w:highlight w:val="none"/>
        </w:rPr>
        <w:tab/>
      </w:r>
      <w:r>
        <w:rPr>
          <w:rFonts w:hint="eastAsia" w:ascii="Arial" w:hAnsi="Arial" w:cs="Arial"/>
          <w:bCs/>
          <w:highlight w:val="none"/>
        </w:rPr>
        <w:t>Introduction of test frequencies for Rel-16 inter-band EN-DC three band combinations within FR1</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R5-223025</w:t>
      </w:r>
      <w:r>
        <w:rPr>
          <w:rFonts w:hint="eastAsia" w:ascii="Arial" w:hAnsi="Arial" w:cs="Arial"/>
          <w:bCs/>
          <w:highlight w:val="none"/>
        </w:rPr>
        <w:tab/>
      </w:r>
      <w:r>
        <w:rPr>
          <w:rFonts w:hint="eastAsia" w:ascii="Arial" w:hAnsi="Arial" w:cs="Arial"/>
          <w:bCs/>
          <w:highlight w:val="none"/>
        </w:rPr>
        <w:t>Update of NR inter-band CA configurations in FR1</w:t>
      </w:r>
      <w:r>
        <w:rPr>
          <w:rFonts w:hint="default" w:ascii="Arial" w:hAnsi="Arial" w:cs="Arial"/>
          <w:bCs/>
          <w:highlight w:val="none"/>
          <w:lang w:val="en-US"/>
        </w:rPr>
        <w:t xml:space="preserve">, </w:t>
      </w:r>
      <w:r>
        <w:rPr>
          <w:rFonts w:hint="eastAsia" w:ascii="Arial" w:hAnsi="Arial" w:cs="Arial"/>
          <w:bCs/>
          <w:highlight w:val="none"/>
        </w:rPr>
        <w:t>China Unicom</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R5-223067</w:t>
      </w:r>
      <w:r>
        <w:rPr>
          <w:rFonts w:hint="eastAsia" w:ascii="Arial" w:hAnsi="Arial" w:cs="Arial"/>
          <w:bCs/>
          <w:highlight w:val="none"/>
        </w:rPr>
        <w:tab/>
      </w:r>
      <w:r>
        <w:rPr>
          <w:rFonts w:hint="eastAsia" w:ascii="Arial" w:hAnsi="Arial" w:cs="Arial"/>
          <w:bCs/>
          <w:highlight w:val="none"/>
        </w:rPr>
        <w:t>Addition of test frequency for NR inter-band CA configurations including n1</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R5-223649</w:t>
      </w:r>
      <w:r>
        <w:rPr>
          <w:rFonts w:hint="eastAsia" w:ascii="Arial" w:hAnsi="Arial" w:cs="Arial"/>
          <w:bCs/>
          <w:highlight w:val="none"/>
        </w:rPr>
        <w:tab/>
      </w:r>
      <w:r>
        <w:rPr>
          <w:rFonts w:hint="eastAsia" w:ascii="Arial" w:hAnsi="Arial" w:cs="Arial"/>
          <w:bCs/>
          <w:highlight w:val="none"/>
        </w:rPr>
        <w:t>Introduction of test frequencies for 3 band EN-DC configurations</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R5-223650</w:t>
      </w:r>
      <w:r>
        <w:rPr>
          <w:rFonts w:hint="eastAsia" w:ascii="Arial" w:hAnsi="Arial" w:cs="Arial"/>
          <w:bCs/>
          <w:highlight w:val="none"/>
        </w:rPr>
        <w:tab/>
      </w:r>
      <w:r>
        <w:rPr>
          <w:rFonts w:hint="eastAsia" w:ascii="Arial" w:hAnsi="Arial" w:cs="Arial"/>
          <w:bCs/>
          <w:highlight w:val="none"/>
        </w:rPr>
        <w:t>Introduction of test frequencies for additional Rel-16 NR CA DC and EN-DC inter-band configurations</w:t>
      </w:r>
      <w:r>
        <w:rPr>
          <w:rFonts w:hint="default" w:ascii="Arial" w:hAnsi="Arial" w:cs="Arial"/>
          <w:bCs/>
          <w:highlight w:val="none"/>
          <w:lang w:val="en-US"/>
        </w:rPr>
        <w:t xml:space="preserve">, </w:t>
      </w:r>
      <w:r>
        <w:rPr>
          <w:rFonts w:hint="eastAsia" w:ascii="Arial" w:hAnsi="Arial" w:cs="Arial"/>
          <w:bCs/>
          <w:highlight w:val="none"/>
        </w:rPr>
        <w:t>Verizon Switzerland AG</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R5-223651</w:t>
      </w:r>
      <w:r>
        <w:rPr>
          <w:rFonts w:hint="eastAsia" w:ascii="Arial" w:hAnsi="Arial" w:cs="Arial"/>
          <w:bCs/>
          <w:highlight w:val="none"/>
        </w:rPr>
        <w:tab/>
      </w:r>
      <w:r>
        <w:rPr>
          <w:rFonts w:hint="eastAsia" w:ascii="Arial" w:hAnsi="Arial" w:cs="Arial"/>
          <w:bCs/>
          <w:highlight w:val="none"/>
        </w:rPr>
        <w:t>Correction to 4.3.1.1.5.77 on test frequencies for NR intra-band non-contiguous CA configurations of CA_n77 with class 2A</w:t>
      </w:r>
      <w:r>
        <w:rPr>
          <w:rFonts w:hint="default" w:ascii="Arial" w:hAnsi="Arial" w:cs="Arial"/>
          <w:bCs/>
          <w:highlight w:val="none"/>
          <w:lang w:val="en-US"/>
        </w:rPr>
        <w:t xml:space="preserve">, </w:t>
      </w:r>
      <w:r>
        <w:rPr>
          <w:rFonts w:hint="eastAsia" w:ascii="Arial" w:hAnsi="Arial" w:cs="Arial"/>
          <w:bCs/>
          <w:highlight w:val="none"/>
        </w:rPr>
        <w:t>ZTE Corporation, Keysight Technologies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R5-223652</w:t>
      </w:r>
      <w:r>
        <w:rPr>
          <w:rFonts w:hint="eastAsia" w:ascii="Arial" w:hAnsi="Arial" w:cs="Arial"/>
          <w:bCs/>
          <w:highlight w:val="none"/>
        </w:rPr>
        <w:tab/>
      </w:r>
      <w:r>
        <w:rPr>
          <w:rFonts w:hint="eastAsia" w:ascii="Arial" w:hAnsi="Arial" w:cs="Arial"/>
          <w:bCs/>
          <w:highlight w:val="none"/>
        </w:rPr>
        <w:t>Correction to 4.3.1.1.5.78 on test frequencies for NR intra-band non-contiguous CA configurations of CA_n78 with class 2A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6"/>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R5-223653</w:t>
      </w:r>
      <w:r>
        <w:rPr>
          <w:rFonts w:hint="eastAsia" w:ascii="Arial" w:hAnsi="Arial" w:cs="Arial"/>
          <w:bCs/>
          <w:highlight w:val="none"/>
        </w:rPr>
        <w:tab/>
      </w:r>
      <w:r>
        <w:rPr>
          <w:rFonts w:hint="eastAsia" w:ascii="Arial" w:hAnsi="Arial" w:cs="Arial"/>
          <w:bCs/>
          <w:highlight w:val="none"/>
        </w:rPr>
        <w:t>Correction to 4.3.1.4.1.3 on test frequencies for inter-band EN-DC R16 configurations</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R5-222175</w:t>
      </w:r>
      <w:r>
        <w:rPr>
          <w:rFonts w:hint="eastAsia" w:ascii="Arial" w:hAnsi="Arial" w:cs="Arial"/>
          <w:bCs/>
          <w:highlight w:val="none"/>
        </w:rPr>
        <w:tab/>
      </w:r>
      <w:r>
        <w:rPr>
          <w:rFonts w:hint="eastAsia" w:ascii="Arial" w:hAnsi="Arial" w:cs="Arial"/>
          <w:bCs/>
          <w:highlight w:val="none"/>
        </w:rPr>
        <w:t>Introduction of test frequencies for CA_n77C for protocol testing</w:t>
      </w:r>
      <w:r>
        <w:rPr>
          <w:rFonts w:hint="default" w:ascii="Arial" w:hAnsi="Arial" w:eastAsia="宋体" w:cs="Arial"/>
          <w:bCs/>
          <w:highlight w:val="none"/>
          <w:lang w:val="en-US" w:eastAsia="zh-CN"/>
        </w:rPr>
        <w:t xml:space="preserve">, </w:t>
      </w:r>
      <w:r>
        <w:rPr>
          <w:rFonts w:hint="eastAsia" w:ascii="Arial" w:hAnsi="Arial" w:cs="Arial"/>
          <w:bCs/>
          <w:highlight w:val="none"/>
        </w:rPr>
        <w:t>Ericsson</w:t>
      </w:r>
    </w:p>
    <w:p>
      <w:pPr>
        <w:numPr>
          <w:ilvl w:val="0"/>
          <w:numId w:val="6"/>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R5-223072</w:t>
      </w:r>
      <w:r>
        <w:rPr>
          <w:rFonts w:hint="eastAsia" w:ascii="Arial" w:hAnsi="Arial" w:cs="Arial"/>
          <w:bCs/>
          <w:highlight w:val="none"/>
        </w:rPr>
        <w:tab/>
      </w:r>
      <w:r>
        <w:rPr>
          <w:rFonts w:hint="eastAsia" w:ascii="Arial" w:hAnsi="Arial" w:cs="Arial"/>
          <w:bCs/>
          <w:highlight w:val="none"/>
        </w:rPr>
        <w:t>Introduction of test frequencies for CA_n258G for protocol testing</w:t>
      </w:r>
      <w:r>
        <w:rPr>
          <w:rFonts w:hint="default" w:ascii="Arial" w:hAnsi="Arial" w:cs="Arial"/>
          <w:bCs/>
          <w:highlight w:val="none"/>
          <w:lang w:val="en-US"/>
        </w:rPr>
        <w:t xml:space="preserve">, </w:t>
      </w:r>
      <w:r>
        <w:rPr>
          <w:rFonts w:hint="eastAsia" w:ascii="Arial" w:hAnsi="Arial" w:cs="Arial"/>
          <w:bCs/>
          <w:highlight w:val="none"/>
        </w:rPr>
        <w:t>Ericsson</w:t>
      </w:r>
    </w:p>
    <w:p>
      <w:pPr>
        <w:overflowPunct/>
        <w:autoSpaceDE/>
        <w:autoSpaceDN/>
        <w:snapToGrid w:val="0"/>
        <w:spacing w:after="0"/>
        <w:textAlignment w:val="auto"/>
        <w:rPr>
          <w:rFonts w:ascii="Arial" w:hAnsi="Arial" w:cs="Arial"/>
          <w:b/>
          <w:highlight w:val="none"/>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6"/>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R5-222284</w:t>
      </w:r>
      <w:r>
        <w:rPr>
          <w:rFonts w:hint="eastAsia" w:ascii="Arial" w:hAnsi="Arial" w:cs="Arial"/>
          <w:bCs/>
          <w:highlight w:val="none"/>
        </w:rPr>
        <w:tab/>
      </w:r>
      <w:r>
        <w:rPr>
          <w:rFonts w:hint="eastAsia" w:ascii="Arial" w:hAnsi="Arial" w:cs="Arial"/>
          <w:bCs/>
          <w:highlight w:val="none"/>
        </w:rPr>
        <w:t>Introduction of Rel-16 inter-band EN-DC three band configurations within FR1 for physical layer baseline implementation capabilities</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R5-223046</w:t>
      </w:r>
      <w:r>
        <w:rPr>
          <w:rFonts w:hint="eastAsia" w:ascii="Arial" w:hAnsi="Arial" w:cs="Arial"/>
          <w:bCs/>
          <w:highlight w:val="none"/>
        </w:rPr>
        <w:tab/>
      </w:r>
      <w:r>
        <w:rPr>
          <w:rFonts w:hint="eastAsia" w:ascii="Arial" w:hAnsi="Arial" w:cs="Arial"/>
          <w:bCs/>
          <w:highlight w:val="none"/>
        </w:rPr>
        <w:t>Update of ICS baseline for CA configurations</w:t>
      </w:r>
      <w:r>
        <w:rPr>
          <w:rFonts w:hint="default" w:ascii="Arial" w:hAnsi="Arial" w:cs="Arial"/>
          <w:bCs/>
          <w:highlight w:val="none"/>
          <w:lang w:val="en-US"/>
        </w:rPr>
        <w:t xml:space="preserve">, </w:t>
      </w:r>
      <w:r>
        <w:rPr>
          <w:rFonts w:hint="eastAsia" w:ascii="Arial" w:hAnsi="Arial" w:cs="Arial"/>
          <w:bCs/>
          <w:highlight w:val="none"/>
        </w:rPr>
        <w:t>China Unicom</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R5-223654</w:t>
      </w:r>
      <w:r>
        <w:rPr>
          <w:rFonts w:hint="eastAsia" w:ascii="Arial" w:hAnsi="Arial" w:cs="Arial"/>
          <w:bCs/>
          <w:highlight w:val="none"/>
        </w:rPr>
        <w:tab/>
      </w:r>
      <w:r>
        <w:rPr>
          <w:rFonts w:hint="eastAsia" w:ascii="Arial" w:hAnsi="Arial" w:cs="Arial"/>
          <w:bCs/>
          <w:highlight w:val="none"/>
        </w:rPr>
        <w:t>Introduction of UE capabilities for 2 band EN-DC configurations</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6"/>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R5-223164</w:t>
      </w:r>
      <w:r>
        <w:rPr>
          <w:rFonts w:hint="eastAsia" w:ascii="Arial" w:hAnsi="Arial" w:cs="Arial"/>
          <w:bCs/>
          <w:highlight w:val="none"/>
        </w:rPr>
        <w:tab/>
      </w:r>
      <w:r>
        <w:rPr>
          <w:rFonts w:hint="eastAsia" w:ascii="Arial" w:hAnsi="Arial" w:cs="Arial"/>
          <w:bCs/>
          <w:highlight w:val="none"/>
        </w:rPr>
        <w:t>Introduction of UE capabilities for 3 band EN-DC configurations</w:t>
      </w:r>
      <w:r>
        <w:rPr>
          <w:rFonts w:hint="default" w:ascii="Arial" w:hAnsi="Arial" w:cs="Arial"/>
          <w:bCs/>
          <w:highlight w:val="none"/>
          <w:lang w:val="en-US"/>
        </w:rPr>
        <w:t xml:space="preserve">, </w:t>
      </w:r>
      <w:r>
        <w:rPr>
          <w:rFonts w:hint="eastAsia" w:ascii="Arial" w:hAnsi="Arial" w:cs="Arial"/>
          <w:bCs/>
          <w:highlight w:val="none"/>
        </w:rPr>
        <w:t>Ericsson</w:t>
      </w:r>
    </w:p>
    <w:p>
      <w:pPr>
        <w:overflowPunct/>
        <w:autoSpaceDE/>
        <w:autoSpaceDN/>
        <w:snapToGrid w:val="0"/>
        <w:spacing w:after="0"/>
        <w:textAlignment w:val="auto"/>
        <w:rPr>
          <w:rFonts w:hint="eastAsia" w:ascii="Arial" w:hAnsi="Arial" w:cs="Arial" w:eastAsiaTheme="minorEastAsia"/>
          <w:bCs/>
          <w:highlight w:val="none"/>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R5-222202</w:t>
      </w:r>
      <w:r>
        <w:rPr>
          <w:rFonts w:hint="eastAsia" w:ascii="Arial" w:hAnsi="Arial" w:cs="Arial"/>
          <w:bCs/>
          <w:highlight w:val="none"/>
        </w:rPr>
        <w:tab/>
      </w:r>
      <w:r>
        <w:rPr>
          <w:rFonts w:hint="eastAsia" w:ascii="Arial" w:hAnsi="Arial" w:cs="Arial"/>
          <w:bCs/>
          <w:highlight w:val="none"/>
        </w:rPr>
        <w:t>Correction of Test Environment in Table 6.5A.2.2.1.4.1-2</w:t>
      </w:r>
      <w:r>
        <w:rPr>
          <w:rFonts w:hint="eastAsia" w:ascii="Arial" w:hAnsi="Arial" w:cs="Arial"/>
          <w:bCs/>
          <w:highlight w:val="none"/>
        </w:rPr>
        <w:tab/>
      </w:r>
      <w:r>
        <w:rPr>
          <w:rFonts w:hint="eastAsia" w:ascii="Arial" w:hAnsi="Arial" w:cs="Arial"/>
          <w:bCs/>
          <w:highlight w:val="none"/>
        </w:rPr>
        <w:t>CAICT</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R5-222241</w:t>
      </w:r>
      <w:r>
        <w:rPr>
          <w:rFonts w:hint="eastAsia" w:ascii="Arial" w:hAnsi="Arial" w:cs="Arial"/>
          <w:bCs/>
          <w:highlight w:val="none"/>
        </w:rPr>
        <w:tab/>
      </w:r>
      <w:r>
        <w:rPr>
          <w:rFonts w:hint="eastAsia" w:ascii="Arial" w:hAnsi="Arial" w:cs="Arial"/>
          <w:bCs/>
          <w:highlight w:val="none"/>
        </w:rPr>
        <w:t>Update Spurious emissions for UE co-existence for CA_n41C</w:t>
      </w:r>
      <w:r>
        <w:rPr>
          <w:rFonts w:hint="eastAsia" w:ascii="Arial" w:hAnsi="Arial" w:cs="Arial"/>
          <w:bCs/>
          <w:highlight w:val="none"/>
        </w:rPr>
        <w:tab/>
      </w:r>
      <w:r>
        <w:rPr>
          <w:rFonts w:hint="eastAsia" w:ascii="Arial" w:hAnsi="Arial" w:cs="Arial"/>
          <w:bCs/>
          <w:highlight w:val="none"/>
        </w:rPr>
        <w:t>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R5-222327</w:t>
      </w:r>
      <w:r>
        <w:rPr>
          <w:rFonts w:hint="eastAsia" w:ascii="Arial" w:hAnsi="Arial" w:cs="Arial"/>
          <w:bCs/>
          <w:highlight w:val="none"/>
        </w:rPr>
        <w:tab/>
      </w:r>
      <w:r>
        <w:rPr>
          <w:rFonts w:hint="eastAsia" w:ascii="Arial" w:hAnsi="Arial" w:cs="Arial"/>
          <w:bCs/>
          <w:highlight w:val="none"/>
        </w:rPr>
        <w:t>Editorial correction for references to Table 5.5A.3-1</w:t>
      </w:r>
      <w:r>
        <w:rPr>
          <w:rFonts w:hint="eastAsia" w:ascii="Arial" w:hAnsi="Arial" w:cs="Arial"/>
          <w:bCs/>
          <w:highlight w:val="none"/>
        </w:rPr>
        <w:tab/>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R5-222331</w:t>
      </w:r>
      <w:r>
        <w:rPr>
          <w:rFonts w:hint="eastAsia" w:ascii="Arial" w:hAnsi="Arial" w:cs="Arial"/>
          <w:bCs/>
          <w:highlight w:val="none"/>
        </w:rPr>
        <w:tab/>
      </w:r>
      <w:r>
        <w:rPr>
          <w:rFonts w:hint="eastAsia" w:ascii="Arial" w:hAnsi="Arial" w:cs="Arial"/>
          <w:bCs/>
          <w:highlight w:val="none"/>
        </w:rPr>
        <w:t>FR1 - 6.5A.3.2 - Spurious for co-existence - correction for CA_n41-n79</w:t>
      </w:r>
      <w:r>
        <w:rPr>
          <w:rFonts w:hint="eastAsia" w:ascii="Arial" w:hAnsi="Arial" w:cs="Arial"/>
          <w:bCs/>
          <w:highlight w:val="none"/>
        </w:rPr>
        <w:tab/>
      </w:r>
      <w:r>
        <w:rPr>
          <w:rFonts w:hint="eastAsia" w:ascii="Arial" w:hAnsi="Arial" w:cs="Arial"/>
          <w:bCs/>
          <w:highlight w:val="none"/>
        </w:rPr>
        <w:t>Keysight Technologies UK Ltd</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R5-222975</w:t>
      </w:r>
      <w:r>
        <w:rPr>
          <w:rFonts w:hint="eastAsia" w:ascii="Arial" w:hAnsi="Arial" w:cs="Arial"/>
          <w:bCs/>
          <w:highlight w:val="none"/>
        </w:rPr>
        <w:tab/>
      </w:r>
      <w:r>
        <w:rPr>
          <w:rFonts w:hint="eastAsia" w:ascii="Arial" w:hAnsi="Arial" w:cs="Arial"/>
          <w:bCs/>
          <w:highlight w:val="none"/>
        </w:rPr>
        <w:t>Addition of CA_n1A-n8A into MOP TC</w:t>
      </w:r>
      <w:r>
        <w:rPr>
          <w:rFonts w:hint="eastAsia" w:ascii="Arial" w:hAnsi="Arial" w:cs="Arial"/>
          <w:bCs/>
          <w:highlight w:val="none"/>
        </w:rPr>
        <w:tab/>
      </w:r>
      <w:r>
        <w:rPr>
          <w:rFonts w:hint="eastAsia" w:ascii="Arial" w:hAnsi="Arial" w:cs="Arial"/>
          <w:bCs/>
          <w:highlight w:val="none"/>
        </w:rPr>
        <w:t>China Unicom</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R5-223655</w:t>
      </w:r>
      <w:r>
        <w:rPr>
          <w:rFonts w:hint="eastAsia" w:ascii="Arial" w:hAnsi="Arial" w:cs="Arial"/>
          <w:bCs/>
          <w:highlight w:val="none"/>
        </w:rPr>
        <w:tab/>
      </w:r>
      <w:r>
        <w:rPr>
          <w:rFonts w:hint="eastAsia" w:ascii="Arial" w:hAnsi="Arial" w:cs="Arial"/>
          <w:bCs/>
          <w:highlight w:val="none"/>
        </w:rPr>
        <w:t>Introduction of test specifications for additional Rel-16 CA combos to Clause 6</w:t>
      </w:r>
      <w:r>
        <w:rPr>
          <w:rFonts w:hint="eastAsia" w:ascii="Arial" w:hAnsi="Arial" w:cs="Arial"/>
          <w:bCs/>
          <w:highlight w:val="none"/>
        </w:rPr>
        <w:tab/>
      </w:r>
      <w:r>
        <w:rPr>
          <w:rFonts w:hint="eastAsia" w:ascii="Arial" w:hAnsi="Arial" w:cs="Arial"/>
          <w:bCs/>
          <w:highlight w:val="none"/>
        </w:rPr>
        <w:t>Verizon Switzerland AG</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R5-223656</w:t>
      </w:r>
      <w:r>
        <w:rPr>
          <w:rFonts w:hint="eastAsia" w:ascii="Arial" w:hAnsi="Arial" w:cs="Arial"/>
          <w:bCs/>
          <w:highlight w:val="none"/>
        </w:rPr>
        <w:tab/>
      </w:r>
      <w:r>
        <w:rPr>
          <w:rFonts w:hint="eastAsia" w:ascii="Arial" w:hAnsi="Arial" w:cs="Arial"/>
          <w:bCs/>
          <w:highlight w:val="none"/>
        </w:rPr>
        <w:t>Test procedure correction in FR1 CA test case 7.6A.4.3</w:t>
      </w:r>
      <w:r>
        <w:rPr>
          <w:rFonts w:hint="eastAsia" w:ascii="Arial" w:hAnsi="Arial" w:cs="Arial"/>
          <w:bCs/>
          <w:highlight w:val="none"/>
        </w:rPr>
        <w:tab/>
      </w:r>
      <w:r>
        <w:rPr>
          <w:rFonts w:hint="eastAsia" w:ascii="Arial" w:hAnsi="Arial" w:cs="Arial"/>
          <w:bCs/>
          <w:highlight w:val="none"/>
        </w:rPr>
        <w:t>Keysight Technologies UK Ltd</w:t>
      </w:r>
    </w:p>
    <w:p>
      <w:pPr>
        <w:numPr>
          <w:ilvl w:val="0"/>
          <w:numId w:val="6"/>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R5-223022</w:t>
      </w:r>
      <w:r>
        <w:rPr>
          <w:rFonts w:hint="eastAsia" w:ascii="Arial" w:hAnsi="Arial" w:cs="Arial"/>
          <w:bCs/>
          <w:highlight w:val="none"/>
        </w:rPr>
        <w:tab/>
      </w:r>
      <w:r>
        <w:rPr>
          <w:rFonts w:hint="eastAsia" w:ascii="Arial" w:hAnsi="Arial" w:cs="Arial"/>
          <w:bCs/>
          <w:highlight w:val="none"/>
        </w:rPr>
        <w:t xml:space="preserve">Addition of CA_n1A-n8A into Refsens TC </w:t>
      </w:r>
      <w:r>
        <w:rPr>
          <w:rFonts w:hint="eastAsia" w:ascii="Arial" w:hAnsi="Arial" w:cs="Arial"/>
          <w:bCs/>
          <w:highlight w:val="none"/>
        </w:rPr>
        <w:tab/>
      </w:r>
      <w:r>
        <w:rPr>
          <w:rFonts w:hint="eastAsia" w:ascii="Arial" w:hAnsi="Arial" w:cs="Arial"/>
          <w:bCs/>
          <w:highlight w:val="none"/>
        </w:rPr>
        <w:t>China Unicom</w:t>
      </w:r>
    </w:p>
    <w:p>
      <w:pPr>
        <w:numPr>
          <w:ilvl w:val="0"/>
          <w:numId w:val="6"/>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R5-223657</w:t>
      </w:r>
      <w:r>
        <w:rPr>
          <w:rFonts w:hint="eastAsia" w:ascii="Arial" w:hAnsi="Arial" w:cs="Arial"/>
          <w:bCs/>
          <w:highlight w:val="none"/>
        </w:rPr>
        <w:tab/>
      </w:r>
      <w:r>
        <w:rPr>
          <w:rFonts w:hint="eastAsia" w:ascii="Arial" w:hAnsi="Arial" w:cs="Arial"/>
          <w:bCs/>
          <w:highlight w:val="none"/>
        </w:rPr>
        <w:t>General updates of clause 5 for R16 CADC configurations</w:t>
      </w:r>
      <w:r>
        <w:rPr>
          <w:rFonts w:hint="eastAsia" w:ascii="Arial" w:hAnsi="Arial" w:cs="Arial"/>
          <w:bCs/>
          <w:highlight w:val="none"/>
        </w:rPr>
        <w:tab/>
      </w:r>
      <w:r>
        <w:rPr>
          <w:rFonts w:hint="eastAsia" w:ascii="Arial" w:hAnsi="Arial" w:cs="Arial"/>
          <w:bCs/>
          <w:highlight w:val="none"/>
        </w:rPr>
        <w:t>China Unicom, Verizon</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R5-222192</w:t>
      </w:r>
      <w:r>
        <w:rPr>
          <w:rFonts w:hint="eastAsia" w:ascii="Arial" w:hAnsi="Arial" w:cs="Arial"/>
          <w:bCs/>
          <w:highlight w:val="none"/>
        </w:rPr>
        <w:tab/>
      </w:r>
      <w:r>
        <w:rPr>
          <w:rFonts w:hint="eastAsia" w:ascii="Arial" w:hAnsi="Arial" w:cs="Arial"/>
          <w:bCs/>
          <w:highlight w:val="none"/>
        </w:rPr>
        <w:t>Correction of minimum requirement and test requirement of 6.2B.1.3</w:t>
      </w:r>
      <w:r>
        <w:rPr>
          <w:rFonts w:hint="default" w:ascii="Arial" w:hAnsi="Arial" w:cs="Arial"/>
          <w:bCs/>
          <w:highlight w:val="none"/>
          <w:lang w:val="en-US"/>
        </w:rPr>
        <w:t xml:space="preserve">, </w:t>
      </w:r>
      <w:r>
        <w:rPr>
          <w:rFonts w:hint="eastAsia" w:ascii="Arial" w:hAnsi="Arial" w:cs="Arial"/>
          <w:bCs/>
          <w:highlight w:val="none"/>
        </w:rPr>
        <w:t>CAICT</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R5-223658</w:t>
      </w:r>
      <w:r>
        <w:rPr>
          <w:rFonts w:hint="eastAsia" w:ascii="Arial" w:hAnsi="Arial" w:cs="Arial"/>
          <w:bCs/>
          <w:highlight w:val="none"/>
        </w:rPr>
        <w:tab/>
      </w:r>
      <w:r>
        <w:rPr>
          <w:rFonts w:hint="eastAsia" w:ascii="Arial" w:hAnsi="Arial" w:cs="Arial"/>
          <w:bCs/>
          <w:highlight w:val="none"/>
        </w:rPr>
        <w:t>Introduction of Output power requirements for DC_1A_n8A, DC_7A_n8A and DC_8A_n28A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R5-223659</w:t>
      </w:r>
      <w:r>
        <w:rPr>
          <w:rFonts w:hint="eastAsia" w:ascii="Arial" w:hAnsi="Arial" w:cs="Arial"/>
          <w:bCs/>
          <w:highlight w:val="none"/>
        </w:rPr>
        <w:tab/>
      </w:r>
      <w:r>
        <w:rPr>
          <w:rFonts w:hint="eastAsia" w:ascii="Arial" w:hAnsi="Arial" w:cs="Arial"/>
          <w:bCs/>
          <w:highlight w:val="none"/>
        </w:rPr>
        <w:t>Introduction of Allowed maximum configured output power relaxation for DC_1_n5, DC_1_n8,DC_3_n5, DC_7_n5, DC_7_n8 and DC_8_n28</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R5-223660</w:t>
      </w:r>
      <w:r>
        <w:rPr>
          <w:rFonts w:hint="eastAsia" w:ascii="Arial" w:hAnsi="Arial" w:cs="Arial"/>
          <w:bCs/>
          <w:highlight w:val="none"/>
        </w:rPr>
        <w:tab/>
      </w:r>
      <w:r>
        <w:rPr>
          <w:rFonts w:hint="eastAsia" w:ascii="Arial" w:hAnsi="Arial" w:cs="Arial"/>
          <w:bCs/>
          <w:highlight w:val="none"/>
        </w:rPr>
        <w:t>Introduction of General Spurious emissions requirements for DC_1A_n8A, DC_7A_n8A, DC_8A_n28A and DC_20A_n8A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R5-223661</w:t>
      </w:r>
      <w:r>
        <w:rPr>
          <w:rFonts w:hint="eastAsia" w:ascii="Arial" w:hAnsi="Arial" w:cs="Arial"/>
          <w:bCs/>
          <w:highlight w:val="none"/>
        </w:rPr>
        <w:tab/>
      </w:r>
      <w:r>
        <w:rPr>
          <w:rFonts w:hint="eastAsia" w:ascii="Arial" w:hAnsi="Arial" w:cs="Arial"/>
          <w:bCs/>
          <w:highlight w:val="none"/>
        </w:rPr>
        <w:t>Introduction of Spurious emissions band UE co-existence limits Rel-16 for DC_1A_n8A, DC_7A_n8A, DC_8A_n28A and DC_20A_n8A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R5-223662</w:t>
      </w:r>
      <w:r>
        <w:rPr>
          <w:rFonts w:hint="eastAsia" w:ascii="Arial" w:hAnsi="Arial" w:cs="Arial"/>
          <w:bCs/>
          <w:highlight w:val="none"/>
        </w:rPr>
        <w:tab/>
      </w:r>
      <w:r>
        <w:rPr>
          <w:rFonts w:hint="eastAsia" w:ascii="Arial" w:hAnsi="Arial" w:cs="Arial"/>
          <w:bCs/>
          <w:highlight w:val="none"/>
        </w:rPr>
        <w:t>Introduction of Spurious emissions band UE co-existence Test description for DC_1A_n8A, DC_7A_n5A, DC_7A_n8A, DC_8A_n28A and DC_20A_n8A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R5-223663</w:t>
      </w:r>
      <w:r>
        <w:rPr>
          <w:rFonts w:hint="eastAsia" w:ascii="Arial" w:hAnsi="Arial" w:cs="Arial"/>
          <w:bCs/>
          <w:highlight w:val="none"/>
        </w:rPr>
        <w:tab/>
      </w:r>
      <w:r>
        <w:rPr>
          <w:rFonts w:hint="eastAsia" w:ascii="Arial" w:hAnsi="Arial" w:cs="Arial"/>
          <w:bCs/>
          <w:highlight w:val="none"/>
        </w:rPr>
        <w:t>Introduction of Spurious emissions band UE co-existence Rel-16 Test requirements for DC_1A_n8A, DC_7A_n8A, DC_8A_n28A and DC_20A_n8A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R5-222473</w:t>
      </w:r>
      <w:r>
        <w:rPr>
          <w:rFonts w:hint="eastAsia" w:ascii="Arial" w:hAnsi="Arial" w:cs="Arial"/>
          <w:bCs/>
          <w:highlight w:val="none"/>
        </w:rPr>
        <w:tab/>
      </w:r>
      <w:r>
        <w:rPr>
          <w:rFonts w:hint="eastAsia" w:ascii="Arial" w:hAnsi="Arial" w:cs="Arial"/>
          <w:bCs/>
          <w:highlight w:val="none"/>
        </w:rPr>
        <w:t>Addtion Delta TIB,c for FR1 EN-DC</w:t>
      </w:r>
      <w:r>
        <w:rPr>
          <w:rFonts w:hint="default" w:ascii="Arial" w:hAnsi="Arial" w:cs="Arial"/>
          <w:bCs/>
          <w:highlight w:val="none"/>
          <w:lang w:val="en-US"/>
        </w:rPr>
        <w:t xml:space="preserve">, </w:t>
      </w:r>
      <w:r>
        <w:rPr>
          <w:rFonts w:hint="eastAsia" w:ascii="Arial" w:hAnsi="Arial" w:cs="Arial"/>
          <w:bCs/>
          <w:highlight w:val="none"/>
        </w:rPr>
        <w:t>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R5-223664</w:t>
      </w:r>
      <w:r>
        <w:rPr>
          <w:rFonts w:hint="eastAsia" w:ascii="Arial" w:hAnsi="Arial" w:cs="Arial"/>
          <w:bCs/>
          <w:highlight w:val="none"/>
        </w:rPr>
        <w:tab/>
      </w:r>
      <w:r>
        <w:rPr>
          <w:rFonts w:hint="eastAsia" w:ascii="Arial" w:hAnsi="Arial" w:cs="Arial"/>
          <w:bCs/>
          <w:highlight w:val="none"/>
        </w:rPr>
        <w:t>Addition of new CADC MOP TC</w:t>
      </w:r>
      <w:r>
        <w:rPr>
          <w:rFonts w:hint="eastAsia" w:ascii="Arial" w:hAnsi="Arial" w:cs="Arial"/>
          <w:bCs/>
          <w:highlight w:val="none"/>
        </w:rPr>
        <w:tab/>
      </w:r>
      <w:r>
        <w:rPr>
          <w:rFonts w:hint="default" w:ascii="Arial" w:hAnsi="Arial" w:cs="Arial"/>
          <w:bCs/>
          <w:highlight w:val="none"/>
          <w:lang w:val="en-US"/>
        </w:rPr>
        <w:t xml:space="preserve">, </w:t>
      </w:r>
      <w:r>
        <w:rPr>
          <w:rFonts w:hint="eastAsia" w:ascii="Arial" w:hAnsi="Arial" w:cs="Arial"/>
          <w:bCs/>
          <w:highlight w:val="none"/>
        </w:rPr>
        <w:t>Intertek</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R5-223665</w:t>
      </w:r>
      <w:r>
        <w:rPr>
          <w:rFonts w:hint="eastAsia" w:ascii="Arial" w:hAnsi="Arial" w:cs="Arial"/>
          <w:bCs/>
          <w:highlight w:val="none"/>
        </w:rPr>
        <w:tab/>
      </w:r>
      <w:r>
        <w:rPr>
          <w:rFonts w:hint="eastAsia" w:ascii="Arial" w:hAnsi="Arial" w:cs="Arial"/>
          <w:bCs/>
          <w:highlight w:val="none"/>
        </w:rPr>
        <w:t>Addition of ACLR Test Case for Inter-band EN-DC including FR2 5 NR CCs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R5-223666</w:t>
      </w:r>
      <w:r>
        <w:rPr>
          <w:rFonts w:hint="eastAsia" w:ascii="Arial" w:hAnsi="Arial" w:cs="Arial"/>
          <w:bCs/>
          <w:highlight w:val="none"/>
        </w:rPr>
        <w:tab/>
      </w:r>
      <w:r>
        <w:rPr>
          <w:rFonts w:hint="eastAsia" w:ascii="Arial" w:hAnsi="Arial" w:cs="Arial"/>
          <w:bCs/>
          <w:highlight w:val="none"/>
        </w:rPr>
        <w:t>Addition of ACLR Test Case for Inter-band EN-DC including FR2 6 NR CCs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R5-223667</w:t>
      </w:r>
      <w:r>
        <w:rPr>
          <w:rFonts w:hint="eastAsia" w:ascii="Arial" w:hAnsi="Arial" w:cs="Arial"/>
          <w:bCs/>
          <w:highlight w:val="none"/>
        </w:rPr>
        <w:tab/>
      </w:r>
      <w:r>
        <w:rPr>
          <w:rFonts w:hint="eastAsia" w:ascii="Arial" w:hAnsi="Arial" w:cs="Arial"/>
          <w:bCs/>
          <w:highlight w:val="none"/>
        </w:rPr>
        <w:t>Addition of ACLR Test Case for Inter-band EN-DC including FR2 7 NR CCs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R5-223668</w:t>
      </w:r>
      <w:r>
        <w:rPr>
          <w:rFonts w:hint="eastAsia" w:ascii="Arial" w:hAnsi="Arial" w:cs="Arial"/>
          <w:bCs/>
          <w:highlight w:val="none"/>
        </w:rPr>
        <w:tab/>
      </w:r>
      <w:r>
        <w:rPr>
          <w:rFonts w:hint="eastAsia" w:ascii="Arial" w:hAnsi="Arial" w:cs="Arial"/>
          <w:bCs/>
          <w:highlight w:val="none"/>
        </w:rPr>
        <w:t>Addition of ACLR Test Case for Inter-band EN-DC including FR2 8 NR CCs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R5-223669</w:t>
      </w:r>
      <w:r>
        <w:rPr>
          <w:rFonts w:hint="eastAsia" w:ascii="Arial" w:hAnsi="Arial" w:cs="Arial"/>
          <w:bCs/>
          <w:highlight w:val="none"/>
        </w:rPr>
        <w:tab/>
      </w:r>
      <w:r>
        <w:rPr>
          <w:rFonts w:hint="eastAsia" w:ascii="Arial" w:hAnsi="Arial" w:cs="Arial"/>
          <w:bCs/>
          <w:highlight w:val="none"/>
        </w:rPr>
        <w:t>Addition of General Spurious Emissions Test Case for Inter-band EN-DC including FR2 5 NR CCs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R5-223670</w:t>
      </w:r>
      <w:r>
        <w:rPr>
          <w:rFonts w:hint="eastAsia" w:ascii="Arial" w:hAnsi="Arial" w:cs="Arial"/>
          <w:bCs/>
          <w:highlight w:val="none"/>
        </w:rPr>
        <w:tab/>
      </w:r>
      <w:r>
        <w:rPr>
          <w:rFonts w:hint="eastAsia" w:ascii="Arial" w:hAnsi="Arial" w:cs="Arial"/>
          <w:bCs/>
          <w:highlight w:val="none"/>
        </w:rPr>
        <w:t>Addition of General Spurious Emissions Test Case for Inter-band EN-DC including FR2 6 NR CCs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R5-223671</w:t>
      </w:r>
      <w:r>
        <w:rPr>
          <w:rFonts w:hint="eastAsia" w:ascii="Arial" w:hAnsi="Arial" w:cs="Arial"/>
          <w:bCs/>
          <w:highlight w:val="none"/>
        </w:rPr>
        <w:tab/>
      </w:r>
      <w:r>
        <w:rPr>
          <w:rFonts w:hint="eastAsia" w:ascii="Arial" w:hAnsi="Arial" w:cs="Arial"/>
          <w:bCs/>
          <w:highlight w:val="none"/>
        </w:rPr>
        <w:t>Addition of General Spurious Emissions Test Case for Inter-band EN-DC including FR2 7 NR CCs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R5-223672</w:t>
      </w:r>
      <w:r>
        <w:rPr>
          <w:rFonts w:hint="eastAsia" w:ascii="Arial" w:hAnsi="Arial" w:cs="Arial"/>
          <w:bCs/>
          <w:highlight w:val="none"/>
        </w:rPr>
        <w:tab/>
      </w:r>
      <w:r>
        <w:rPr>
          <w:rFonts w:hint="eastAsia" w:ascii="Arial" w:hAnsi="Arial" w:cs="Arial"/>
          <w:bCs/>
          <w:highlight w:val="none"/>
        </w:rPr>
        <w:t>Addition of General Spurious Emissions Test Case for Inter-band EN-DC including FR2 8 NR CCs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R5-223673</w:t>
      </w:r>
      <w:r>
        <w:rPr>
          <w:rFonts w:hint="eastAsia" w:ascii="Arial" w:hAnsi="Arial" w:cs="Arial"/>
          <w:bCs/>
          <w:highlight w:val="none"/>
        </w:rPr>
        <w:tab/>
      </w:r>
      <w:r>
        <w:rPr>
          <w:rFonts w:hint="eastAsia" w:ascii="Arial" w:hAnsi="Arial" w:cs="Arial"/>
          <w:bCs/>
          <w:highlight w:val="none"/>
        </w:rPr>
        <w:t>Update 6.5B.3.3.2 for R16 DC_14_n2 and DC_14_n66</w:t>
      </w:r>
      <w:r>
        <w:rPr>
          <w:rFonts w:hint="default" w:ascii="Arial" w:hAnsi="Arial" w:cs="Arial"/>
          <w:bCs/>
          <w:highlight w:val="none"/>
          <w:lang w:val="en-US"/>
        </w:rPr>
        <w:t xml:space="preserve">, </w:t>
      </w:r>
      <w:r>
        <w:rPr>
          <w:rFonts w:hint="eastAsia" w:ascii="Arial" w:hAnsi="Arial" w:cs="Arial"/>
          <w:bCs/>
          <w:highlight w:val="none"/>
        </w:rPr>
        <w:t>Qualcomm Israel Ltd.</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R5-223674</w:t>
      </w:r>
      <w:r>
        <w:rPr>
          <w:rFonts w:hint="eastAsia" w:ascii="Arial" w:hAnsi="Arial" w:cs="Arial"/>
          <w:bCs/>
          <w:highlight w:val="none"/>
        </w:rPr>
        <w:tab/>
      </w:r>
      <w:r>
        <w:rPr>
          <w:rFonts w:hint="eastAsia" w:ascii="Arial" w:hAnsi="Arial" w:cs="Arial"/>
          <w:bCs/>
          <w:highlight w:val="none"/>
        </w:rPr>
        <w:t>Add delta TIBc for inter-band DC_28A_n7A-n78A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R5-223675</w:t>
      </w:r>
      <w:r>
        <w:rPr>
          <w:rFonts w:hint="eastAsia" w:ascii="Arial" w:hAnsi="Arial" w:cs="Arial"/>
          <w:bCs/>
          <w:highlight w:val="none"/>
        </w:rPr>
        <w:tab/>
      </w:r>
      <w:r>
        <w:rPr>
          <w:rFonts w:hint="eastAsia" w:ascii="Arial" w:hAnsi="Arial" w:cs="Arial"/>
          <w:bCs/>
          <w:highlight w:val="none"/>
        </w:rPr>
        <w:t>Introduction of Allowed reference sensitivity relaxation for DC_3A_8A_n28A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R5-223676</w:t>
      </w:r>
      <w:r>
        <w:rPr>
          <w:rFonts w:hint="eastAsia" w:ascii="Arial" w:hAnsi="Arial" w:cs="Arial"/>
          <w:bCs/>
          <w:highlight w:val="none"/>
        </w:rPr>
        <w:tab/>
      </w:r>
      <w:r>
        <w:rPr>
          <w:rFonts w:hint="eastAsia" w:ascii="Arial" w:hAnsi="Arial" w:cs="Arial"/>
          <w:bCs/>
          <w:highlight w:val="none"/>
        </w:rPr>
        <w:t>Introduction of DC_1A_20A_n8A reference sensitivity test requirements</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R5-223677</w:t>
      </w:r>
      <w:r>
        <w:rPr>
          <w:rFonts w:hint="eastAsia" w:ascii="Arial" w:hAnsi="Arial" w:cs="Arial"/>
          <w:bCs/>
          <w:highlight w:val="none"/>
        </w:rPr>
        <w:tab/>
      </w:r>
      <w:r>
        <w:rPr>
          <w:rFonts w:hint="eastAsia" w:ascii="Arial" w:hAnsi="Arial" w:cs="Arial"/>
          <w:bCs/>
          <w:highlight w:val="none"/>
        </w:rPr>
        <w:t>Introduction of DC_3A_7A_n5A reference sensitivity test requirements</w:t>
      </w:r>
      <w:r>
        <w:rPr>
          <w:rFonts w:hint="eastAsia" w:ascii="Arial" w:hAnsi="Arial" w:cs="Arial"/>
          <w:bCs/>
          <w:highlight w:val="none"/>
        </w:rPr>
        <w:tab/>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R5-223678</w:t>
      </w:r>
      <w:r>
        <w:rPr>
          <w:rFonts w:hint="eastAsia" w:ascii="Arial" w:hAnsi="Arial" w:cs="Arial"/>
          <w:bCs/>
          <w:highlight w:val="none"/>
        </w:rPr>
        <w:tab/>
      </w:r>
      <w:r>
        <w:rPr>
          <w:rFonts w:hint="eastAsia" w:ascii="Arial" w:hAnsi="Arial" w:cs="Arial"/>
          <w:bCs/>
          <w:highlight w:val="none"/>
        </w:rPr>
        <w:t>Introduction of DC_7A_8A_n3A reference sensitivity test requirements</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R5-223679</w:t>
      </w:r>
      <w:r>
        <w:rPr>
          <w:rFonts w:hint="eastAsia" w:ascii="Arial" w:hAnsi="Arial" w:cs="Arial"/>
          <w:bCs/>
          <w:highlight w:val="none"/>
        </w:rPr>
        <w:tab/>
      </w:r>
      <w:r>
        <w:rPr>
          <w:rFonts w:hint="eastAsia" w:ascii="Arial" w:hAnsi="Arial" w:cs="Arial"/>
          <w:bCs/>
          <w:highlight w:val="none"/>
        </w:rPr>
        <w:t>Introduction of DC_7A_20A_n8A reference sensitivity test requirements</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R5-223680</w:t>
      </w:r>
      <w:r>
        <w:rPr>
          <w:rFonts w:hint="eastAsia" w:ascii="Arial" w:hAnsi="Arial" w:cs="Arial"/>
          <w:bCs/>
          <w:highlight w:val="none"/>
        </w:rPr>
        <w:tab/>
      </w:r>
      <w:r>
        <w:rPr>
          <w:rFonts w:hint="eastAsia" w:ascii="Arial" w:hAnsi="Arial" w:cs="Arial"/>
          <w:bCs/>
          <w:highlight w:val="none"/>
        </w:rPr>
        <w:t>Introduction of DC_7A_28A_n5A reference sensitivity test requirements</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R5-223681</w:t>
      </w:r>
      <w:r>
        <w:rPr>
          <w:rFonts w:hint="eastAsia" w:ascii="Arial" w:hAnsi="Arial" w:cs="Arial"/>
          <w:bCs/>
          <w:highlight w:val="none"/>
        </w:rPr>
        <w:tab/>
      </w:r>
      <w:r>
        <w:rPr>
          <w:rFonts w:hint="eastAsia" w:ascii="Arial" w:hAnsi="Arial" w:cs="Arial"/>
          <w:bCs/>
          <w:highlight w:val="none"/>
        </w:rPr>
        <w:t>Addtion Minimum Conformance Requests of REFSENS for FR1 EN-DC</w:t>
      </w:r>
      <w:r>
        <w:rPr>
          <w:rFonts w:hint="default" w:ascii="Arial" w:hAnsi="Arial" w:cs="Arial"/>
          <w:bCs/>
          <w:highlight w:val="none"/>
          <w:lang w:val="en-US"/>
        </w:rPr>
        <w:t xml:space="preserve">, </w:t>
      </w:r>
      <w:r>
        <w:rPr>
          <w:rFonts w:hint="eastAsia" w:ascii="Arial" w:hAnsi="Arial" w:cs="Arial"/>
          <w:bCs/>
          <w:highlight w:val="none"/>
        </w:rPr>
        <w:t>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R5-222543</w:t>
      </w:r>
      <w:r>
        <w:rPr>
          <w:rFonts w:hint="eastAsia" w:ascii="Arial" w:hAnsi="Arial" w:cs="Arial"/>
          <w:bCs/>
          <w:highlight w:val="none"/>
        </w:rPr>
        <w:tab/>
      </w:r>
      <w:r>
        <w:rPr>
          <w:rFonts w:hint="eastAsia" w:ascii="Arial" w:hAnsi="Arial" w:cs="Arial"/>
          <w:bCs/>
          <w:highlight w:val="none"/>
        </w:rPr>
        <w:t>Correction of Refsens CA test case</w:t>
      </w:r>
      <w:r>
        <w:rPr>
          <w:rFonts w:hint="default" w:ascii="Arial" w:hAnsi="Arial" w:cs="Arial"/>
          <w:bCs/>
          <w:highlight w:val="none"/>
          <w:lang w:val="en-US"/>
        </w:rPr>
        <w:t xml:space="preserve">, </w:t>
      </w:r>
      <w:r>
        <w:rPr>
          <w:rFonts w:hint="eastAsia" w:ascii="Arial" w:hAnsi="Arial" w:cs="Arial"/>
          <w:bCs/>
          <w:highlight w:val="none"/>
        </w:rPr>
        <w:t>ROHDE &amp; SCHWARZ</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R5-223245</w:t>
      </w:r>
      <w:r>
        <w:rPr>
          <w:rFonts w:hint="eastAsia" w:ascii="Arial" w:hAnsi="Arial" w:cs="Arial"/>
          <w:bCs/>
          <w:highlight w:val="none"/>
        </w:rPr>
        <w:tab/>
      </w:r>
      <w:r>
        <w:rPr>
          <w:rFonts w:hint="eastAsia" w:ascii="Arial" w:hAnsi="Arial" w:cs="Arial"/>
          <w:bCs/>
          <w:highlight w:val="none"/>
        </w:rPr>
        <w:t>Add delta RIBc for inter-band DC_28A_n7A-n78A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R5-222703</w:t>
      </w:r>
      <w:r>
        <w:rPr>
          <w:rFonts w:hint="eastAsia" w:ascii="Arial" w:hAnsi="Arial" w:cs="Arial"/>
          <w:bCs/>
          <w:highlight w:val="none"/>
        </w:rPr>
        <w:tab/>
      </w:r>
      <w:r>
        <w:rPr>
          <w:rFonts w:hint="eastAsia" w:ascii="Arial" w:hAnsi="Arial" w:cs="Arial"/>
          <w:bCs/>
          <w:highlight w:val="none"/>
        </w:rPr>
        <w:t>Update to R16 Configuration for DC</w:t>
      </w:r>
      <w:r>
        <w:rPr>
          <w:rFonts w:hint="default" w:ascii="Arial" w:hAnsi="Arial" w:cs="Arial"/>
          <w:bCs/>
          <w:highlight w:val="none"/>
          <w:lang w:val="en-US"/>
        </w:rPr>
        <w:t xml:space="preserve">, </w:t>
      </w:r>
      <w:r>
        <w:rPr>
          <w:rFonts w:hint="eastAsia" w:ascii="Arial" w:hAnsi="Arial" w:cs="Arial"/>
          <w:bCs/>
          <w:highlight w:val="none"/>
        </w:rPr>
        <w:t xml:space="preserve">Bureau Veritas, Nokia, Huawei, HiSilicon </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6"/>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R5-222562</w:t>
      </w:r>
      <w:r>
        <w:rPr>
          <w:rFonts w:hint="eastAsia" w:ascii="Arial" w:hAnsi="Arial" w:cs="Arial"/>
          <w:bCs/>
          <w:highlight w:val="none"/>
        </w:rPr>
        <w:tab/>
      </w:r>
      <w:r>
        <w:rPr>
          <w:rFonts w:hint="eastAsia" w:ascii="Arial" w:hAnsi="Arial" w:cs="Arial"/>
          <w:bCs/>
          <w:highlight w:val="none"/>
        </w:rPr>
        <w:t>Addition of applicability for CADC MOP TC</w:t>
      </w:r>
      <w:r>
        <w:rPr>
          <w:rFonts w:hint="default" w:ascii="Arial" w:hAnsi="Arial" w:cs="Arial"/>
          <w:bCs/>
          <w:highlight w:val="none"/>
          <w:lang w:val="en-US"/>
        </w:rPr>
        <w:t xml:space="preserve">, </w:t>
      </w:r>
      <w:r>
        <w:rPr>
          <w:rFonts w:hint="eastAsia" w:ascii="Arial" w:hAnsi="Arial" w:cs="Arial"/>
          <w:bCs/>
          <w:highlight w:val="none"/>
        </w:rPr>
        <w:t>Intertek</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R5-223682</w:t>
      </w:r>
      <w:r>
        <w:rPr>
          <w:rFonts w:hint="eastAsia" w:ascii="Arial" w:hAnsi="Arial" w:cs="Arial"/>
          <w:bCs/>
          <w:highlight w:val="none"/>
        </w:rPr>
        <w:tab/>
      </w:r>
      <w:r>
        <w:rPr>
          <w:rFonts w:hint="eastAsia" w:ascii="Arial" w:hAnsi="Arial" w:cs="Arial"/>
          <w:bCs/>
          <w:highlight w:val="none"/>
        </w:rPr>
        <w:t>Introduction of spurious emission TP analysis for Rel-16 EN-DC configuration DC_1A_n8A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R5-223683</w:t>
      </w:r>
      <w:r>
        <w:rPr>
          <w:rFonts w:hint="eastAsia" w:ascii="Arial" w:hAnsi="Arial" w:cs="Arial"/>
          <w:bCs/>
          <w:highlight w:val="none"/>
        </w:rPr>
        <w:tab/>
      </w:r>
      <w:r>
        <w:rPr>
          <w:rFonts w:hint="eastAsia" w:ascii="Arial" w:hAnsi="Arial" w:cs="Arial"/>
          <w:bCs/>
          <w:highlight w:val="none"/>
        </w:rPr>
        <w:t>Introduction of spurious emission TP analysis for Rel-16 EN-DC configuration DC_7A_n8A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R5-223684</w:t>
      </w:r>
      <w:r>
        <w:rPr>
          <w:rFonts w:hint="eastAsia" w:ascii="Arial" w:hAnsi="Arial" w:cs="Arial"/>
          <w:bCs/>
          <w:highlight w:val="none"/>
        </w:rPr>
        <w:tab/>
      </w:r>
      <w:r>
        <w:rPr>
          <w:rFonts w:hint="eastAsia" w:ascii="Arial" w:hAnsi="Arial" w:cs="Arial"/>
          <w:bCs/>
          <w:highlight w:val="none"/>
        </w:rPr>
        <w:t>Introduction of spurious emission TP analysis for Rel-16 EN-DC configuration DC_8A_n28A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R5-223685</w:t>
      </w:r>
      <w:r>
        <w:rPr>
          <w:rFonts w:hint="eastAsia" w:ascii="Arial" w:hAnsi="Arial" w:cs="Arial"/>
          <w:bCs/>
          <w:highlight w:val="none"/>
        </w:rPr>
        <w:tab/>
      </w:r>
      <w:r>
        <w:rPr>
          <w:rFonts w:hint="eastAsia" w:ascii="Arial" w:hAnsi="Arial" w:cs="Arial"/>
          <w:bCs/>
          <w:highlight w:val="none"/>
        </w:rPr>
        <w:t>Introduction of spurious emission TP analysis for Rel-16 EN-DC configuration DC_20A_n8A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R5-223686</w:t>
      </w:r>
      <w:r>
        <w:rPr>
          <w:rFonts w:hint="eastAsia" w:ascii="Arial" w:hAnsi="Arial" w:cs="Arial"/>
          <w:bCs/>
          <w:highlight w:val="none"/>
        </w:rPr>
        <w:tab/>
      </w:r>
      <w:r>
        <w:rPr>
          <w:rFonts w:hint="eastAsia" w:ascii="Arial" w:hAnsi="Arial" w:cs="Arial"/>
          <w:bCs/>
          <w:highlight w:val="none"/>
        </w:rPr>
        <w:t>Introduction of reference sensitivity test point analysis for DC_1A_20A_n8A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R5-223687</w:t>
      </w:r>
      <w:r>
        <w:rPr>
          <w:rFonts w:hint="eastAsia" w:ascii="Arial" w:hAnsi="Arial" w:cs="Arial"/>
          <w:bCs/>
          <w:highlight w:val="none"/>
        </w:rPr>
        <w:tab/>
      </w:r>
      <w:r>
        <w:rPr>
          <w:rFonts w:hint="eastAsia" w:ascii="Arial" w:hAnsi="Arial" w:cs="Arial"/>
          <w:bCs/>
          <w:highlight w:val="none"/>
        </w:rPr>
        <w:t>Introduction of reference sensitivity test point analysis for DC_1A_28A_n5A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R5-223688</w:t>
      </w:r>
      <w:r>
        <w:rPr>
          <w:rFonts w:hint="eastAsia" w:ascii="Arial" w:hAnsi="Arial" w:cs="Arial"/>
          <w:bCs/>
          <w:highlight w:val="none"/>
        </w:rPr>
        <w:tab/>
      </w:r>
      <w:r>
        <w:rPr>
          <w:rFonts w:hint="eastAsia" w:ascii="Arial" w:hAnsi="Arial" w:cs="Arial"/>
          <w:bCs/>
          <w:highlight w:val="none"/>
        </w:rPr>
        <w:t>Introduction of reference sensitivity test point analysis for DC_3A_7A_n5A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R5-223689</w:t>
      </w:r>
      <w:r>
        <w:rPr>
          <w:rFonts w:hint="eastAsia" w:ascii="Arial" w:hAnsi="Arial" w:cs="Arial"/>
          <w:bCs/>
          <w:highlight w:val="none"/>
        </w:rPr>
        <w:tab/>
      </w:r>
      <w:r>
        <w:rPr>
          <w:rFonts w:hint="eastAsia" w:ascii="Arial" w:hAnsi="Arial" w:cs="Arial"/>
          <w:bCs/>
          <w:highlight w:val="none"/>
        </w:rPr>
        <w:t>Introduction of reference sensitivity test point analysis for DC_3A_8A_n28A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R5-223690</w:t>
      </w:r>
      <w:r>
        <w:rPr>
          <w:rFonts w:hint="eastAsia" w:ascii="Arial" w:hAnsi="Arial" w:cs="Arial"/>
          <w:bCs/>
          <w:highlight w:val="none"/>
        </w:rPr>
        <w:tab/>
      </w:r>
      <w:r>
        <w:rPr>
          <w:rFonts w:hint="eastAsia" w:ascii="Arial" w:hAnsi="Arial" w:cs="Arial"/>
          <w:bCs/>
          <w:highlight w:val="none"/>
        </w:rPr>
        <w:t>Introduction of reference sensitivity test point analysis for DC_7A_8A_n3A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R5-223691</w:t>
      </w:r>
      <w:r>
        <w:rPr>
          <w:rFonts w:hint="eastAsia" w:ascii="Arial" w:hAnsi="Arial" w:cs="Arial"/>
          <w:bCs/>
          <w:highlight w:val="none"/>
        </w:rPr>
        <w:tab/>
      </w:r>
      <w:r>
        <w:rPr>
          <w:rFonts w:hint="eastAsia" w:ascii="Arial" w:hAnsi="Arial" w:cs="Arial"/>
          <w:bCs/>
          <w:highlight w:val="none"/>
        </w:rPr>
        <w:t>Introduction of reference sensitivity test point analysis for DC_7A_20A_n8A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R5-223692</w:t>
      </w:r>
      <w:r>
        <w:rPr>
          <w:rFonts w:hint="eastAsia" w:ascii="Arial" w:hAnsi="Arial" w:cs="Arial"/>
          <w:bCs/>
          <w:highlight w:val="none"/>
        </w:rPr>
        <w:tab/>
      </w:r>
      <w:r>
        <w:rPr>
          <w:rFonts w:hint="eastAsia" w:ascii="Arial" w:hAnsi="Arial" w:cs="Arial"/>
          <w:bCs/>
          <w:highlight w:val="none"/>
        </w:rPr>
        <w:t>Introduction of reference sensitivity test point analysis for DC_7A_28A_n5A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R5-222734</w:t>
      </w:r>
      <w:r>
        <w:rPr>
          <w:rFonts w:hint="eastAsia" w:ascii="Arial" w:hAnsi="Arial" w:cs="Arial"/>
          <w:bCs/>
          <w:highlight w:val="none"/>
        </w:rPr>
        <w:tab/>
      </w:r>
      <w:r>
        <w:rPr>
          <w:rFonts w:hint="eastAsia" w:ascii="Arial" w:hAnsi="Arial" w:cs="Arial"/>
          <w:bCs/>
          <w:highlight w:val="none"/>
        </w:rPr>
        <w:t>Update TpAnalysisSpur_DC_14A_n2A</w:t>
      </w:r>
      <w:r>
        <w:rPr>
          <w:rFonts w:hint="default" w:ascii="Arial" w:hAnsi="Arial" w:cs="Arial"/>
          <w:bCs/>
          <w:highlight w:val="none"/>
          <w:lang w:val="en-US"/>
        </w:rPr>
        <w:t xml:space="preserve">, </w:t>
      </w:r>
      <w:r>
        <w:rPr>
          <w:rFonts w:hint="eastAsia" w:ascii="Arial" w:hAnsi="Arial" w:cs="Arial"/>
          <w:bCs/>
          <w:highlight w:val="none"/>
        </w:rPr>
        <w:t>Qualcomm Israel Ltd.</w:t>
      </w:r>
    </w:p>
    <w:p>
      <w:pPr>
        <w:numPr>
          <w:ilvl w:val="0"/>
          <w:numId w:val="6"/>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R5-222735</w:t>
      </w:r>
      <w:r>
        <w:rPr>
          <w:rFonts w:hint="eastAsia" w:ascii="Arial" w:hAnsi="Arial" w:cs="Arial"/>
          <w:bCs/>
          <w:highlight w:val="none"/>
        </w:rPr>
        <w:tab/>
      </w:r>
      <w:r>
        <w:rPr>
          <w:rFonts w:hint="eastAsia" w:ascii="Arial" w:hAnsi="Arial" w:cs="Arial"/>
          <w:bCs/>
          <w:highlight w:val="none"/>
        </w:rPr>
        <w:t>Update TpAnalysisSpur_DC_14A_n66A</w:t>
      </w:r>
      <w:r>
        <w:rPr>
          <w:rFonts w:hint="default" w:ascii="Arial" w:hAnsi="Arial" w:cs="Arial"/>
          <w:bCs/>
          <w:highlight w:val="none"/>
          <w:lang w:val="en-US"/>
        </w:rPr>
        <w:t xml:space="preserve">, </w:t>
      </w:r>
      <w:r>
        <w:rPr>
          <w:rFonts w:hint="eastAsia" w:ascii="Arial" w:hAnsi="Arial" w:cs="Arial"/>
          <w:bCs/>
          <w:highlight w:val="none"/>
        </w:rPr>
        <w:t>Qualcomm Israel Ltd.</w:t>
      </w:r>
    </w:p>
    <w:p>
      <w:pPr>
        <w:numPr>
          <w:ilvl w:val="0"/>
          <w:numId w:val="6"/>
        </w:numPr>
        <w:tabs>
          <w:tab w:val="left" w:pos="567"/>
        </w:tabs>
        <w:overflowPunct/>
        <w:autoSpaceDE/>
        <w:autoSpaceDN/>
        <w:snapToGrid w:val="0"/>
        <w:spacing w:after="0"/>
        <w:ind w:left="0" w:leftChars="0" w:firstLine="0" w:firstLineChars="0"/>
        <w:textAlignment w:val="auto"/>
        <w:rPr>
          <w:rFonts w:ascii="Arial" w:hAnsi="Arial" w:cs="Arial"/>
          <w:bCs/>
          <w:highlight w:val="none"/>
        </w:rPr>
      </w:pPr>
      <w:r>
        <w:rPr>
          <w:rFonts w:hint="eastAsia" w:ascii="Arial" w:hAnsi="Arial" w:cs="Arial"/>
          <w:bCs/>
          <w:highlight w:val="none"/>
        </w:rPr>
        <w:t>R5-223050</w:t>
      </w:r>
      <w:r>
        <w:rPr>
          <w:rFonts w:hint="eastAsia" w:ascii="Arial" w:hAnsi="Arial" w:cs="Arial"/>
          <w:bCs/>
          <w:highlight w:val="none"/>
        </w:rPr>
        <w:tab/>
      </w:r>
      <w:r>
        <w:rPr>
          <w:rFonts w:hint="eastAsia" w:ascii="Arial" w:hAnsi="Arial" w:cs="Arial"/>
          <w:bCs/>
          <w:highlight w:val="none"/>
        </w:rPr>
        <w:t>Update of test points analysis per CA configuration Table</w:t>
      </w:r>
      <w:r>
        <w:rPr>
          <w:rFonts w:hint="default" w:ascii="Arial" w:hAnsi="Arial" w:cs="Arial"/>
          <w:bCs/>
          <w:highlight w:val="none"/>
          <w:lang w:val="en-US"/>
        </w:rPr>
        <w:t xml:space="preserve">, </w:t>
      </w:r>
      <w:r>
        <w:rPr>
          <w:rFonts w:hint="eastAsia" w:ascii="Arial" w:hAnsi="Arial" w:cs="Arial"/>
          <w:bCs/>
          <w:highlight w:val="none"/>
        </w:rPr>
        <w:t>China Unicom</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none"/>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2376A44"/>
    <w:multiLevelType w:val="singleLevel"/>
    <w:tmpl w:val="42376A44"/>
    <w:lvl w:ilvl="0" w:tentative="0">
      <w:start w:val="1"/>
      <w:numFmt w:val="decimal"/>
      <w:lvlText w:val="[%1]"/>
      <w:lvlJc w:val="left"/>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7C12F0"/>
    <w:rsid w:val="041232C2"/>
    <w:rsid w:val="09610307"/>
    <w:rsid w:val="0A5C4C75"/>
    <w:rsid w:val="0CCD17D9"/>
    <w:rsid w:val="0CE574E5"/>
    <w:rsid w:val="0D661ACC"/>
    <w:rsid w:val="0D8624A6"/>
    <w:rsid w:val="10C4050C"/>
    <w:rsid w:val="13A96C1F"/>
    <w:rsid w:val="15CF0C2F"/>
    <w:rsid w:val="16680EBF"/>
    <w:rsid w:val="172B29B5"/>
    <w:rsid w:val="17BF48B7"/>
    <w:rsid w:val="18FB5BFD"/>
    <w:rsid w:val="1AAD533D"/>
    <w:rsid w:val="1D6E25D7"/>
    <w:rsid w:val="1DDD213A"/>
    <w:rsid w:val="1E4D1D12"/>
    <w:rsid w:val="209434C3"/>
    <w:rsid w:val="22C95DFC"/>
    <w:rsid w:val="29047A6F"/>
    <w:rsid w:val="298F20C5"/>
    <w:rsid w:val="2AC84DA8"/>
    <w:rsid w:val="2B491CB8"/>
    <w:rsid w:val="2BDF6E9E"/>
    <w:rsid w:val="2BE05BC7"/>
    <w:rsid w:val="2DB1478E"/>
    <w:rsid w:val="2E9E478E"/>
    <w:rsid w:val="30DC0C2A"/>
    <w:rsid w:val="315839B4"/>
    <w:rsid w:val="31633352"/>
    <w:rsid w:val="33A906AE"/>
    <w:rsid w:val="38AE07B8"/>
    <w:rsid w:val="38D35E9A"/>
    <w:rsid w:val="3A1B33EE"/>
    <w:rsid w:val="3D21592B"/>
    <w:rsid w:val="3E871D4E"/>
    <w:rsid w:val="3EED438A"/>
    <w:rsid w:val="41A66DEA"/>
    <w:rsid w:val="43FC09FB"/>
    <w:rsid w:val="44A86E8E"/>
    <w:rsid w:val="45C52B27"/>
    <w:rsid w:val="46A731FE"/>
    <w:rsid w:val="49CA28CA"/>
    <w:rsid w:val="4AFB7575"/>
    <w:rsid w:val="4B686E57"/>
    <w:rsid w:val="4BAE1173"/>
    <w:rsid w:val="4EC57728"/>
    <w:rsid w:val="4FBF2598"/>
    <w:rsid w:val="550C4193"/>
    <w:rsid w:val="56ED686C"/>
    <w:rsid w:val="577B4EB1"/>
    <w:rsid w:val="583037FC"/>
    <w:rsid w:val="5B425E87"/>
    <w:rsid w:val="5D292E01"/>
    <w:rsid w:val="5D3E5F1D"/>
    <w:rsid w:val="603B48EF"/>
    <w:rsid w:val="60A245CA"/>
    <w:rsid w:val="622A3A31"/>
    <w:rsid w:val="64854DD4"/>
    <w:rsid w:val="65963181"/>
    <w:rsid w:val="69073501"/>
    <w:rsid w:val="69B85AE0"/>
    <w:rsid w:val="6ACA4BAE"/>
    <w:rsid w:val="6DB71C5D"/>
    <w:rsid w:val="6EA46CDF"/>
    <w:rsid w:val="72DC6D08"/>
    <w:rsid w:val="75CB3348"/>
    <w:rsid w:val="76896D93"/>
    <w:rsid w:val="76D72135"/>
    <w:rsid w:val="78657627"/>
    <w:rsid w:val="7AA2216E"/>
    <w:rsid w:val="7AC73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2</TotalTime>
  <ScaleCrop>false</ScaleCrop>
  <LinksUpToDate>false</LinksUpToDate>
  <CharactersWithSpaces>5612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wangliyuan@hq.cmcc</cp:lastModifiedBy>
  <dcterms:modified xsi:type="dcterms:W3CDTF">2022-05-27T03:16:55Z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47B61B95CFBD4DDAB6F2CBA7004CDBDD</vt:lpwstr>
  </property>
</Properties>
</file>